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FB2" w:rsidRPr="00524FB2" w:rsidRDefault="00524FB2" w:rsidP="00524FB2">
      <w:pPr>
        <w:spacing w:line="480" w:lineRule="auto"/>
        <w:jc w:val="center"/>
        <w:rPr>
          <w:rFonts w:ascii="Verdana" w:hAnsi="Verdana"/>
          <w:b/>
          <w:sz w:val="32"/>
          <w:szCs w:val="28"/>
          <w:lang w:val="en-US"/>
        </w:rPr>
      </w:pPr>
      <w:r>
        <w:rPr>
          <w:rFonts w:ascii="Verdana" w:hAnsi="Verdana"/>
          <w:b/>
          <w:sz w:val="32"/>
          <w:szCs w:val="28"/>
        </w:rPr>
        <w:t>К</w:t>
      </w:r>
      <w:r w:rsidRPr="00524FB2">
        <w:rPr>
          <w:rFonts w:ascii="Verdana" w:hAnsi="Verdana"/>
          <w:b/>
          <w:sz w:val="32"/>
          <w:szCs w:val="28"/>
          <w:lang w:val="en-US"/>
        </w:rPr>
        <w:t>лассификация подвижного состава локомотива</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По роду работы локомотивы подразделяют на грузовые, пассажирские и маневровые. Мотор-вагонный подвижной состав, применяемый в пригородном движении, в отличие от локомотивов не только служит для тяги прицепных вагонов, но и используется для перевозки пассажиров.</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Применение на электровозах и тепловозах с электрической передачей тяговых электродвигателей позволяет использовать как индивидуальный , так и групповой привбд . При индивидуальном приводе каждая движущая колесная пара соединена со своим двигателем. При групповом приводе движущие колесные пары, размещенные в одной жесткой раме, приводятся в движение одним двигателем с использованием промежуточной зубчатой передачи.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Вес кузова современного локомотива передается на колесные пары через опоры (а иногда и вторичное рессорное подвешивание), рамы тележек, первичное рессорное подвешивание и буксы. Если число колесных пар не </w:t>
      </w:r>
      <w:r w:rsidRPr="00524FB2">
        <w:rPr>
          <w:rFonts w:ascii="Verdana" w:hAnsi="Verdana"/>
          <w:sz w:val="28"/>
          <w:szCs w:val="28"/>
        </w:rPr>
        <w:lastRenderedPageBreak/>
        <w:t>превышает шести, локомотив обычно выполняют с одним кузовом. Такой локомотив называется одно-секционным .</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При большем числе колесных пар кузов локомотива оказывается чрезмерно длинным, что усложняет его конструкцию и затрудняет прохождение кривых участков пути. Поэтому многоосные локомотивы выполняют не с одним, а с несколькими самостоятельными кузовами-секциями, скрепленными друг с другом специальными шарнирными соединениями или автосцепками.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Расположение колесных пар в экипажной части локомотивов, род привода, передающего усилие от тяговых электродвигателей к колесным парам, и способ передачи тягового усилия принято выражать осевой характеристикой, в которой цифры соответствуют числу колесных пар. В осевой характеристике знак - означает, что тележки не сочленены, т. е. не связаны шарнирно, и тяговое усилие от движущих колесных пар к автосцепке передается через раму кузова, которая в этом случае имеет повышенную прочность. Знак + </w:t>
      </w:r>
      <w:r w:rsidRPr="00524FB2">
        <w:rPr>
          <w:rFonts w:ascii="Verdana" w:hAnsi="Verdana"/>
          <w:sz w:val="28"/>
          <w:szCs w:val="28"/>
        </w:rPr>
        <w:lastRenderedPageBreak/>
        <w:t>показывает, что тележки сочленены, и сила тяги передается через рамы тележек.</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Если движущие колесные пары имеют индивидуальный привод, то к цифре, с помощью которой обозначено число осей, добавляют индекс О. Так, электровоз с осевой характеристикой 30 + 30 представляет собой локомотив с двумя сочлененными трехосными тележками и индивидуальным приводом движущих колесных пар.</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Для двухсекционных локомотивов, каждая секция которых может использоваться самостоятельно, перед осевой характеристикой одной секции, заключаемой в скобки, ставят цифру 2. Например, осевая характеристика 2(30 - 30) относится к двухсекционному локомотиву, каждая секция которого имеет две несочлененные трехосные тележки и может работать самостоятельно. Если же секции локомотива самостоятельно не используются, то осевая характеристика приобретает вид 30 - 30 - 30 - 30.</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Различным по крнструкции локомотивам и мотор-вагонным поездам принято присваивать разные обозначения в виде комбинаций букв и цифр. К основным обозначениям, характеризующим серии локомотивов и моторных вагонов, иногда добавляют буквенные индексы для указания дополнительных особенностей. Так, электровозы имеют буквенное обозначение ВЛ с цифрами (числами), например 10, 11, 23, 80, и индексами в виде малых букв (к, м, р , с, у, т и т.д.). Восьмиосный электровоз переменного (однофазного) тока с реостатным торможением имеет обозначение ВЛ80Т, с рекуперативным торможением — ВЛ80Р, электровоз постоянного тока с нагрузкой от колесной пары на рельсы, составляющей 23 т, — ВЛ23.</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Для серий тепловозов с электрической передачей принято буквенное обозначение ТЭ, а с гидравлической — ТТ. В буквенное обозначение серий тепловозов, кроме грузовых, включают знак, характеризующий назначение локомотива: П — пассажирский, М —- маневровый. Например, тепловоз ТЭП70 представляет собой пассажирский локомотив с электрической передачей.</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Каждая секция мотор-вагонного поезда состоит из моторных и прицепных вагонов. Управляют таким поездом из кабины, расположенной в головном вагоне.</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Современные электровозы и тепловозы могут совершать пробег между экипировками до 1200 км, а между техническими обслуживаниями — 1200... 2000 км. В зависимости от серии электровоза запас песка на нем составляет 1,6...6 м3.</w:t>
      </w:r>
    </w:p>
    <w:p w:rsidR="00524FB2" w:rsidRPr="00524FB2" w:rsidRDefault="00524FB2" w:rsidP="00524FB2">
      <w:pPr>
        <w:spacing w:line="480" w:lineRule="auto"/>
        <w:rPr>
          <w:rFonts w:ascii="Verdana" w:hAnsi="Verdana"/>
          <w:sz w:val="28"/>
          <w:szCs w:val="28"/>
        </w:rPr>
      </w:pPr>
    </w:p>
    <w:p w:rsidR="001F0AC1" w:rsidRPr="00524FB2" w:rsidRDefault="00524FB2" w:rsidP="00524FB2">
      <w:pPr>
        <w:spacing w:line="480" w:lineRule="auto"/>
        <w:rPr>
          <w:rFonts w:ascii="Verdana" w:hAnsi="Verdana"/>
          <w:sz w:val="28"/>
          <w:szCs w:val="28"/>
        </w:rPr>
      </w:pPr>
      <w:r w:rsidRPr="00524FB2">
        <w:rPr>
          <w:rFonts w:ascii="Verdana" w:hAnsi="Verdana"/>
          <w:sz w:val="28"/>
          <w:szCs w:val="28"/>
        </w:rPr>
        <w:t>На тепловозах запас экипировочных материалов, кг , на одну секцию составляет: топлива — до 7500, песка — до 2300, масла — до 1250 и воды — до 1580.</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Локомотив</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Материал из Википедии — свободной энциклопедии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У этого термина существуют и другие значения, см. Локомотив (значения).</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 xml:space="preserve">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Паровоз Су-250-64</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Локомоти́в (фр. locomotive от лат. loco moveo — сдвигаю с места) — транспортное средство, предназначенное для использования на железной дороге. Локомотив используется для перемещения несамоходных вагонов[1].Содержание [убрать]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1 Классификация локомотивов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1.1 По типу энергетической установки</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1.2 По роду службы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1.2.1 Грузовые локомотивы</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1.2.2 Пассажирские локомотивы</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1.2.3 Маневровые локомотивы</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1.3 По ширине колеи</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2 Локомотивы и Моторвагонный подвижной состав (МВПС)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2.1 Преимущества локомотивов</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2.2 Преимущества МВПС</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2.3 Преимущества и недостатки электрической тяги</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3 См. также</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4 Примечания</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5 Ссылки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Классификация локомотивов</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По типу энергетической установки</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Паровозный котёл</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По типу энергетической установки локомотивы подразделяют на:</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паровозы — с паровой машиной;</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тепловозы — с двигателем внутреннего сгорания, обычно дизельным;</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газотурбовозы — с газотурбинным двигателем;</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электровозы — с тяговыми электродвигателями, получающими энергию из контактной сети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контактно-аккумуляторные электровозы, получающие энергию от контактной сети и запасающие её в аккумуляторах, что позволяет им работать также и на неэлектрифицированных путях;</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электротепловозы, тяговые электродвигатели которых могут получать энергию как из контактной сети, так и от собственного двигателя внутреннего сгорания;</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атомовозы, имеющие ядерную энергетическую установку (построенных экземпляров нет);</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гировозы, не имеющие собственного двигателя, но запасающие энергию в виде кинетической энергии вращающегося маховика. Применяются, главным образом, на шахтном или внутрицеховом транспорте, где недопустим выхлоп;</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пневматические локомотивы, запасающие энергию в виде потенциальной энергии сжатого воздуха в резервуаре высокого давления. По конструкции машины похожи на </w:t>
      </w:r>
      <w:r w:rsidRPr="00524FB2">
        <w:rPr>
          <w:rFonts w:ascii="Verdana" w:hAnsi="Verdana"/>
          <w:sz w:val="28"/>
          <w:szCs w:val="28"/>
        </w:rPr>
        <w:lastRenderedPageBreak/>
        <w:t>паровозы. Применяются в условиях повышенной взрывоопасности, где исключено использование электрификации, двигателей внутреннего сгорания и паровых двигателей.</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Известны также попытки создания локомотивов с комбинированной силовой установкой. Теплопаровоз имел паровой и газовый поршневой двигатель[1].</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По роду службы</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По роду службы локомотивы подразделяют на грузовые, пассажирские и маневровые.</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Грузовые локомотивы</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Пассажирские локомотивы</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Маневровые локомотивы</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Основная статья: Маневровый локомотив</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Для маневровой работы могут использоваться как тепловозы, так и электровозы. Ранее для маневровой работы использовались также паровозы. Используемые в настоящее время в России маневровые локомотивы в основном являются тепловозами.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Для использования на подъездных путях промышленных предприятий применяются маломощные тепловозы, в основном с гидропередачей. Такие тепловозы имеют от двух до четырех осей (реже используются шестиосные) и мощность от 200 до 800 кВт (например тепловоз ТГК2, тепловоз ТГМ23). Высокая мощность тепловоза для такой работы не требуется, так как обычно требуется переставить группу вагонов весом менее 500 тонн. Особо малые промышленные тепловозы называют мотовозами.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Локомотивные депо железных дорог, а также предприятия занятые добычей полезных ископаемых, для маневровой работы используют шести- и восьмиосные тепловозы мощностью от 750 до 2000 кВт. Увеличение числа осей и мощности тепловозов позволяет увеличить вес состава. Для тяжёлой работы в карьерах используют также сплотки локомотивов из двух-четырёх единиц, а также локомотивы с бустерными вагонами, то есть вагонами, имеющими обмоторенные оси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На ведомственных путях (территория предприятий, портов и складских терминалов) в последнее время и в Европе, и в России начали активно использовать более экономичные и дешевые локомобили, которые представляют собой грузовые транспортные средства, которые могут перемещаться как по дорогам, так и по рельсам.</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По ширине колеи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По ширине колеи локомотивы можно разделить на локомотивы с нормальной колеёй и локомотивы для узкоколейных железных дорог. При этом не следует путать собственно узкоколейные железные дороги и магистральные железные дороги ряда стран с более узкой шириной колеи, чем на территории бывшего СССР.</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Локомотивы и Моторвагонный подвижной состав (МВПС)</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Преимущества локомотивов</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Тепловоз в Перу</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Удобство технического обслуживания. Проще обслуживать один локомотив, чем много самоходных вагонов или секции МВПС.</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Безопасность. Технические системы локомотива могут представлять опасность для пассажиров (это в первую очередь относится к паровым котлам паровозов), поэтому </w:t>
      </w:r>
      <w:r w:rsidRPr="00524FB2">
        <w:rPr>
          <w:rFonts w:ascii="Verdana" w:hAnsi="Verdana"/>
          <w:sz w:val="28"/>
          <w:szCs w:val="28"/>
        </w:rPr>
        <w:lastRenderedPageBreak/>
        <w:t>безопаснее оборудовать ими не сам вагон, а отдельный локомотив.</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Простота замены. В случае поломки локомотив проще заменить другим, чем заменять целый поезд или группу вагонов при использовании моторвагонного подвижного состава.</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Эффективность. При простое вагонов в случае использования мотовагонного подвижного состава их энергетические установки тоже простаивают. Локомотив же можно перебрасывать с одного участка на другой, использовать для ведения другого поезда и таким образом наиболее эффективно использовать его энергетическую установку.</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Цикл устаревания. Разделение вагонов и приводящей их в движение энергетической установки позволяет просто заменять один из элементов в случае прихода в негодность.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Преимущества МВПС</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 xml:space="preserve"> </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Электропоезд в Чехии</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Тяговооружённость. Более выгодное соотношение мощности установленных двигателей к массе подвижного состава позволяет получить высокие ускорения при разгоне поезда.</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Оперативность освобождения перегона при неисправностях подвижного состава. Наличие в составе МВПС нескольких тяговых единиц позволяет вывести поезд с перегона или даже довести его до конечной станции в случае неисправности одной или нескольких (но не всех) тяговых единиц (моторных вагонов). Применение вспомогательного локомотива при этом не требуется.</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Не требуется перецепка локомотива — вместо разворота состава машинист переходит в противоположную кабину (движение осуществляется на манер ткацкого челнока).</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Меньшая нагрузка на полотно, так как нет тяжёлого локомотива.</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[править]</w:t>
      </w: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t>Преимущества и недостатки электрической тяги</w:t>
      </w:r>
    </w:p>
    <w:p w:rsidR="00524FB2" w:rsidRPr="00524FB2" w:rsidRDefault="00524FB2" w:rsidP="00524FB2">
      <w:pPr>
        <w:spacing w:line="480" w:lineRule="auto"/>
        <w:rPr>
          <w:rFonts w:ascii="Verdana" w:hAnsi="Verdana"/>
          <w:sz w:val="28"/>
          <w:szCs w:val="28"/>
        </w:rPr>
      </w:pPr>
    </w:p>
    <w:p w:rsidR="00524FB2" w:rsidRPr="00524FB2" w:rsidRDefault="00524FB2" w:rsidP="00524FB2">
      <w:pPr>
        <w:spacing w:line="480" w:lineRule="auto"/>
        <w:rPr>
          <w:rFonts w:ascii="Verdana" w:hAnsi="Verdana"/>
          <w:sz w:val="28"/>
          <w:szCs w:val="28"/>
        </w:rPr>
      </w:pPr>
      <w:r w:rsidRPr="00524FB2">
        <w:rPr>
          <w:rFonts w:ascii="Verdana" w:hAnsi="Verdana"/>
          <w:sz w:val="28"/>
          <w:szCs w:val="28"/>
        </w:rPr>
        <w:lastRenderedPageBreak/>
        <w:t>Основным преимуществом электрической тяги является высокая экономичность (вследствие более высокого КПД) работы электровоза.[2]. Дополнительными преимуществами являются: возможность экономии углеводородного сырья, угля, газа; улучшение экологической обстановки[2]. Кроме того, нет потребности в хранилищах для топлива — энергия берётся извне. Именно это обусловливает главный недостаток электровозов: они могут работать только на электрифицированных участках. Большие затраты на электрификацию окупаются всего за несколько лет там, где имеется или планируется большой грузо- и/или пассажиропоток.</w:t>
      </w:r>
    </w:p>
    <w:sectPr w:rsidR="00524FB2" w:rsidRPr="00524FB2" w:rsidSect="00524FB2">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524FB2"/>
    <w:rsid w:val="001F0AC1"/>
    <w:rsid w:val="00524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A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1648</Words>
  <Characters>9400</Characters>
  <Application>Microsoft Office Word</Application>
  <DocSecurity>0</DocSecurity>
  <Lines>78</Lines>
  <Paragraphs>22</Paragraphs>
  <ScaleCrop>false</ScaleCrop>
  <Company>Reanimator Extreme Edition</Company>
  <LinksUpToDate>false</LinksUpToDate>
  <CharactersWithSpaces>11026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2009-12-24T07:34:00Z</dcterms:created>
  <dcterms:modified xsi:type="dcterms:W3CDTF">2009-12-24T07:38:00Z</dcterms:modified>
</cp:coreProperties>
</file>